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2D" w:rsidRPr="002A6C78" w:rsidRDefault="00C4422D" w:rsidP="00C4422D">
      <w:pPr>
        <w:spacing w:line="360" w:lineRule="auto"/>
        <w:rPr>
          <w:rFonts w:asciiTheme="minorEastAsia" w:hAnsiTheme="minorEastAsia" w:cs="仿宋_GB2312"/>
          <w:color w:val="000000"/>
          <w:sz w:val="28"/>
          <w:szCs w:val="28"/>
        </w:rPr>
      </w:pPr>
      <w:r w:rsidRPr="002A6C78">
        <w:rPr>
          <w:rFonts w:asciiTheme="minorEastAsia" w:hAnsiTheme="minorEastAsia" w:cs="仿宋_GB2312"/>
          <w:color w:val="000000"/>
          <w:sz w:val="28"/>
          <w:szCs w:val="28"/>
        </w:rPr>
        <w:t>附：</w:t>
      </w:r>
      <w:r w:rsidRPr="002A6C78">
        <w:rPr>
          <w:rFonts w:asciiTheme="minorEastAsia" w:hAnsiTheme="minorEastAsia"/>
          <w:color w:val="000000"/>
          <w:sz w:val="28"/>
          <w:szCs w:val="28"/>
        </w:rPr>
        <w:t>20</w:t>
      </w:r>
      <w:r w:rsidRPr="002A6C78">
        <w:rPr>
          <w:rFonts w:asciiTheme="minorEastAsia" w:hAnsiTheme="minorEastAsia" w:hint="eastAsia"/>
          <w:color w:val="000000"/>
          <w:sz w:val="28"/>
          <w:szCs w:val="28"/>
        </w:rPr>
        <w:t>20</w:t>
      </w:r>
      <w:r w:rsidRPr="002A6C78">
        <w:rPr>
          <w:rFonts w:asciiTheme="minorEastAsia" w:hAnsiTheme="minorEastAsia"/>
          <w:color w:val="000000"/>
          <w:sz w:val="28"/>
          <w:szCs w:val="28"/>
        </w:rPr>
        <w:t>年度镇江市工程造价咨询企业</w:t>
      </w:r>
      <w:r w:rsidRPr="002A6C78">
        <w:rPr>
          <w:rFonts w:asciiTheme="minorEastAsia" w:hAnsiTheme="minorEastAsia" w:hint="eastAsia"/>
          <w:color w:val="000000"/>
          <w:sz w:val="28"/>
          <w:szCs w:val="28"/>
        </w:rPr>
        <w:t>模板工程</w:t>
      </w:r>
      <w:r w:rsidRPr="002A6C78">
        <w:rPr>
          <w:rFonts w:asciiTheme="minorEastAsia" w:hAnsiTheme="minorEastAsia"/>
          <w:color w:val="000000"/>
          <w:sz w:val="28"/>
          <w:szCs w:val="28"/>
        </w:rPr>
        <w:t>报送时间安排表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6"/>
        <w:gridCol w:w="4636"/>
        <w:gridCol w:w="1555"/>
        <w:gridCol w:w="1555"/>
      </w:tblGrid>
      <w:tr w:rsidR="00C4422D" w:rsidRPr="002A6C78" w:rsidTr="001B1A36">
        <w:trPr>
          <w:trHeight w:val="566"/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单 位 名 称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C4422D" w:rsidP="002A6C7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第</w:t>
            </w:r>
            <w:r w:rsidR="002A6C7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1</w:t>
            </w:r>
            <w:r w:rsidRPr="002A6C7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2A6C78" w:rsidP="001B1A3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第2</w:t>
            </w:r>
            <w:r w:rsidR="00C4422D" w:rsidRPr="002A6C7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例</w:t>
            </w:r>
          </w:p>
        </w:tc>
      </w:tr>
      <w:tr w:rsidR="00C4422D" w:rsidRPr="002A6C78" w:rsidTr="001B1A36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镇江金鑫工程造价咨询有限公司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6月15日前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9月15日前</w:t>
            </w:r>
          </w:p>
        </w:tc>
      </w:tr>
      <w:tr w:rsidR="00C4422D" w:rsidRPr="002A6C78" w:rsidTr="001B1A36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江苏普惠项目管理有限公司</w:t>
            </w: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C4422D" w:rsidRPr="002A6C78" w:rsidTr="001B1A36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丹阳市正大工程造价咨询有限公司</w:t>
            </w: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C4422D" w:rsidRPr="002A6C78" w:rsidTr="001B1A36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江苏信诚工程管理有限公司</w:t>
            </w: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C4422D" w:rsidRPr="002A6C78" w:rsidTr="001B1A36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rPr>
                <w:rFonts w:asciiTheme="minorEastAsia" w:hAnsiTheme="minorEastAsia"/>
              </w:rPr>
            </w:pPr>
            <w:proofErr w:type="gramStart"/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镇江华</w:t>
            </w:r>
            <w:proofErr w:type="gramEnd"/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航工程咨询有限公司</w:t>
            </w: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C4422D" w:rsidRPr="002A6C78" w:rsidTr="001B1A36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江苏正德建设管理有限公司</w:t>
            </w: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C4422D" w:rsidRPr="002A6C78" w:rsidTr="001B1A36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镇江智</w:t>
            </w:r>
            <w:proofErr w:type="gramStart"/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诚工程</w:t>
            </w:r>
            <w:proofErr w:type="gramEnd"/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经济咨询有限责任公司</w:t>
            </w:r>
          </w:p>
        </w:tc>
        <w:tc>
          <w:tcPr>
            <w:tcW w:w="1555" w:type="dxa"/>
            <w:vMerge w:val="restart"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7月15日前</w:t>
            </w:r>
          </w:p>
        </w:tc>
        <w:tc>
          <w:tcPr>
            <w:tcW w:w="1555" w:type="dxa"/>
            <w:vMerge w:val="restart"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10月15日前</w:t>
            </w:r>
          </w:p>
        </w:tc>
      </w:tr>
      <w:tr w:rsidR="00C4422D" w:rsidRPr="002A6C78" w:rsidTr="001B1A36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江苏华</w:t>
            </w:r>
            <w:proofErr w:type="gramStart"/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锐建筑</w:t>
            </w:r>
            <w:proofErr w:type="gramEnd"/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项目管理有限公司</w:t>
            </w: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C4422D" w:rsidRPr="002A6C78" w:rsidTr="001B1A36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江苏宏信工程咨询有限公司</w:t>
            </w: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C4422D" w:rsidRPr="002A6C78" w:rsidTr="001B1A36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江苏恒</w:t>
            </w:r>
            <w:proofErr w:type="gramStart"/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信建设</w:t>
            </w:r>
            <w:proofErr w:type="gramEnd"/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工程造价咨询有限公司</w:t>
            </w: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C4422D" w:rsidRPr="002A6C78" w:rsidTr="001B1A36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江苏立</w:t>
            </w:r>
            <w:proofErr w:type="gramStart"/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信建设</w:t>
            </w:r>
            <w:proofErr w:type="gramEnd"/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工程造价咨询有限公司</w:t>
            </w: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C4422D" w:rsidRPr="002A6C78" w:rsidTr="001B1A36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江苏友诚工程咨询有限公司</w:t>
            </w: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C4422D" w:rsidRPr="002A6C78" w:rsidTr="001B1A36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江苏恒</w:t>
            </w:r>
            <w:proofErr w:type="gramStart"/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正工程</w:t>
            </w:r>
            <w:proofErr w:type="gramEnd"/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造价咨询有限公司</w:t>
            </w:r>
          </w:p>
        </w:tc>
        <w:tc>
          <w:tcPr>
            <w:tcW w:w="1555" w:type="dxa"/>
            <w:vMerge w:val="restart"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8月15日前</w:t>
            </w:r>
          </w:p>
        </w:tc>
        <w:tc>
          <w:tcPr>
            <w:tcW w:w="1555" w:type="dxa"/>
            <w:vMerge w:val="restart"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11月15日前</w:t>
            </w:r>
          </w:p>
        </w:tc>
      </w:tr>
      <w:tr w:rsidR="00C4422D" w:rsidRPr="002A6C78" w:rsidTr="001B1A36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镇江市华辰招标代理咨询有限公司</w:t>
            </w: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C4422D" w:rsidRPr="002A6C78" w:rsidTr="001B1A36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江苏宇翔工程项目管理有限公司</w:t>
            </w: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C4422D" w:rsidRPr="002A6C78" w:rsidTr="001B1A36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江苏江南工程管理有限公司</w:t>
            </w: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C4422D" w:rsidRPr="002A6C78" w:rsidTr="001B1A36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widowControl/>
              <w:spacing w:before="100" w:beforeAutospacing="1" w:after="100" w:afterAutospacing="1" w:line="560" w:lineRule="atLeast"/>
              <w:rPr>
                <w:rFonts w:asciiTheme="minorEastAsia" w:hAnsiTheme="minorEastAsia"/>
              </w:rPr>
            </w:pPr>
            <w:r w:rsidRPr="002A6C78">
              <w:rPr>
                <w:rFonts w:asciiTheme="minorEastAsia" w:hAnsiTheme="minorEastAsia"/>
                <w:color w:val="000000"/>
                <w:kern w:val="0"/>
                <w:sz w:val="24"/>
              </w:rPr>
              <w:t>江苏高智项目管理有限公司</w:t>
            </w:r>
          </w:p>
        </w:tc>
        <w:tc>
          <w:tcPr>
            <w:tcW w:w="155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4422D" w:rsidRPr="002A6C78" w:rsidRDefault="00C4422D" w:rsidP="001B1A36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:rsidR="00C154A0" w:rsidRPr="002A6C78" w:rsidRDefault="00C154A0" w:rsidP="00C4422D">
      <w:pPr>
        <w:rPr>
          <w:rFonts w:asciiTheme="minorEastAsia" w:hAnsiTheme="minorEastAsia"/>
        </w:rPr>
      </w:pPr>
    </w:p>
    <w:sectPr w:rsidR="00C154A0" w:rsidRPr="002A6C78" w:rsidSect="005B7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07" w:rsidRDefault="00EF5E07" w:rsidP="00C4422D">
      <w:r>
        <w:separator/>
      </w:r>
    </w:p>
  </w:endnote>
  <w:endnote w:type="continuationSeparator" w:id="0">
    <w:p w:rsidR="00EF5E07" w:rsidRDefault="00EF5E07" w:rsidP="00C44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07" w:rsidRDefault="00EF5E07" w:rsidP="00C4422D">
      <w:r>
        <w:separator/>
      </w:r>
    </w:p>
  </w:footnote>
  <w:footnote w:type="continuationSeparator" w:id="0">
    <w:p w:rsidR="00EF5E07" w:rsidRDefault="00EF5E07" w:rsidP="00C44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22D"/>
    <w:rsid w:val="000626D3"/>
    <w:rsid w:val="002A6C78"/>
    <w:rsid w:val="002D2E55"/>
    <w:rsid w:val="003567CE"/>
    <w:rsid w:val="00374940"/>
    <w:rsid w:val="00453192"/>
    <w:rsid w:val="006A7BF2"/>
    <w:rsid w:val="00767DD4"/>
    <w:rsid w:val="00921424"/>
    <w:rsid w:val="00AB05D2"/>
    <w:rsid w:val="00BC0F0C"/>
    <w:rsid w:val="00C154A0"/>
    <w:rsid w:val="00C33E76"/>
    <w:rsid w:val="00C4422D"/>
    <w:rsid w:val="00CB453C"/>
    <w:rsid w:val="00CD2944"/>
    <w:rsid w:val="00D94465"/>
    <w:rsid w:val="00EF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4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42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4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422D"/>
    <w:rPr>
      <w:sz w:val="18"/>
      <w:szCs w:val="18"/>
    </w:rPr>
  </w:style>
  <w:style w:type="character" w:styleId="a5">
    <w:name w:val="Hyperlink"/>
    <w:basedOn w:val="a0"/>
    <w:qFormat/>
    <w:rsid w:val="00C44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彭海飞</cp:lastModifiedBy>
  <cp:revision>11</cp:revision>
  <dcterms:created xsi:type="dcterms:W3CDTF">2020-04-10T08:00:00Z</dcterms:created>
  <dcterms:modified xsi:type="dcterms:W3CDTF">2020-04-14T02:09:00Z</dcterms:modified>
</cp:coreProperties>
</file>